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b/>
          <w:bCs/>
          <w:color w:val="000000"/>
          <w:sz w:val="18"/>
          <w:szCs w:val="18"/>
          <w:bdr w:val="none" w:sz="0" w:space="0" w:color="auto" w:frame="1"/>
          <w:lang w:eastAsia="ru-RU"/>
        </w:rPr>
        <w:br/>
        <w:t>МИНИСТЕРСТВО ОБРАЗОВАНИЯ И НАУКИ РОССИЙСКОЙ ФЕДЕРАЦИИ</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b/>
          <w:bCs/>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b/>
          <w:bCs/>
          <w:color w:val="000000"/>
          <w:sz w:val="18"/>
          <w:szCs w:val="18"/>
          <w:bdr w:val="none" w:sz="0" w:space="0" w:color="auto" w:frame="1"/>
          <w:lang w:eastAsia="ru-RU"/>
        </w:rPr>
        <w:t>ПРИКАЗ</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b/>
          <w:bCs/>
          <w:color w:val="000000"/>
          <w:sz w:val="18"/>
          <w:szCs w:val="18"/>
          <w:bdr w:val="none" w:sz="0" w:space="0" w:color="auto" w:frame="1"/>
          <w:lang w:eastAsia="ru-RU"/>
        </w:rPr>
        <w:t>от 17 октября 2013 г. N 1155</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b/>
          <w:bCs/>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b/>
          <w:bCs/>
          <w:color w:val="000000"/>
          <w:sz w:val="18"/>
          <w:szCs w:val="18"/>
          <w:bdr w:val="none" w:sz="0" w:space="0" w:color="auto" w:frame="1"/>
          <w:lang w:eastAsia="ru-RU"/>
        </w:rPr>
        <w:t>ОБ УТВЕРЖДЕНИИ</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b/>
          <w:bCs/>
          <w:color w:val="000000"/>
          <w:sz w:val="18"/>
          <w:szCs w:val="18"/>
          <w:bdr w:val="none" w:sz="0" w:space="0" w:color="auto" w:frame="1"/>
          <w:lang w:eastAsia="ru-RU"/>
        </w:rPr>
        <w:t>ФЕДЕРАЛЬНОГО ГОСУДАРСТВЕННОГО ОБРАЗОВАТЕЛЬНОГО СТАНДАРТА</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b/>
          <w:bCs/>
          <w:color w:val="000000"/>
          <w:sz w:val="18"/>
          <w:szCs w:val="18"/>
          <w:bdr w:val="none" w:sz="0" w:space="0" w:color="auto" w:frame="1"/>
          <w:lang w:eastAsia="ru-RU"/>
        </w:rPr>
        <w:t>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В соответствии с</w:t>
      </w:r>
      <w:r w:rsidRPr="001E25A4">
        <w:rPr>
          <w:rFonts w:ascii="Arial" w:eastAsia="Times New Roman" w:hAnsi="Arial" w:cs="Arial"/>
          <w:color w:val="000000"/>
          <w:sz w:val="18"/>
          <w:lang w:eastAsia="ru-RU"/>
        </w:rPr>
        <w:t> </w:t>
      </w:r>
      <w:hyperlink r:id="rId4" w:history="1">
        <w:r w:rsidRPr="001E25A4">
          <w:rPr>
            <w:rFonts w:ascii="Arial" w:eastAsia="Times New Roman" w:hAnsi="Arial" w:cs="Arial"/>
            <w:color w:val="006AC3"/>
            <w:sz w:val="18"/>
            <w:lang w:eastAsia="ru-RU"/>
          </w:rPr>
          <w:t>пунктом 6 части 1 статьи 6</w:t>
        </w:r>
      </w:hyperlink>
      <w:r w:rsidRPr="001E25A4">
        <w:rPr>
          <w:rFonts w:ascii="Arial" w:eastAsia="Times New Roman" w:hAnsi="Arial" w:cs="Arial"/>
          <w:color w:val="000000"/>
          <w:sz w:val="18"/>
          <w:lang w:eastAsia="ru-RU"/>
        </w:rPr>
        <w:t> </w:t>
      </w:r>
      <w:r w:rsidRPr="001E25A4">
        <w:rPr>
          <w:rFonts w:ascii="Arial" w:eastAsia="Times New Roman" w:hAnsi="Arial" w:cs="Arial"/>
          <w:color w:val="000000"/>
          <w:sz w:val="18"/>
          <w:szCs w:val="18"/>
          <w:bdr w:val="none" w:sz="0" w:space="0" w:color="auto" w:frame="1"/>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r w:rsidRPr="001E25A4">
        <w:rPr>
          <w:rFonts w:ascii="Arial" w:eastAsia="Times New Roman" w:hAnsi="Arial" w:cs="Arial"/>
          <w:color w:val="000000"/>
          <w:sz w:val="18"/>
          <w:lang w:eastAsia="ru-RU"/>
        </w:rPr>
        <w:t> </w:t>
      </w:r>
      <w:hyperlink r:id="rId5" w:history="1">
        <w:r w:rsidRPr="001E25A4">
          <w:rPr>
            <w:rFonts w:ascii="Arial" w:eastAsia="Times New Roman" w:hAnsi="Arial" w:cs="Arial"/>
            <w:color w:val="006AC3"/>
            <w:sz w:val="18"/>
            <w:lang w:eastAsia="ru-RU"/>
          </w:rPr>
          <w:t>подпунктом 5.2.41</w:t>
        </w:r>
      </w:hyperlink>
      <w:r w:rsidRPr="001E25A4">
        <w:rPr>
          <w:rFonts w:ascii="Arial" w:eastAsia="Times New Roman" w:hAnsi="Arial" w:cs="Arial"/>
          <w:color w:val="000000"/>
          <w:sz w:val="18"/>
          <w:lang w:eastAsia="ru-RU"/>
        </w:rPr>
        <w:t> </w:t>
      </w:r>
      <w:r w:rsidRPr="001E25A4">
        <w:rPr>
          <w:rFonts w:ascii="Arial" w:eastAsia="Times New Roman" w:hAnsi="Arial" w:cs="Arial"/>
          <w:color w:val="000000"/>
          <w:sz w:val="18"/>
          <w:szCs w:val="18"/>
          <w:bdr w:val="none" w:sz="0" w:space="0" w:color="auto" w:frame="1"/>
          <w:lang w:eastAsia="ru-RU"/>
        </w:rPr>
        <w:t xml:space="preserve">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1E25A4">
        <w:rPr>
          <w:rFonts w:ascii="Arial" w:eastAsia="Times New Roman" w:hAnsi="Arial" w:cs="Arial"/>
          <w:color w:val="000000"/>
          <w:sz w:val="18"/>
          <w:szCs w:val="18"/>
          <w:bdr w:val="none" w:sz="0" w:space="0" w:color="auto" w:frame="1"/>
          <w:lang w:eastAsia="ru-RU"/>
        </w:rPr>
        <w:t>N 37, ст. 4702),</w:t>
      </w:r>
      <w:r w:rsidRPr="001E25A4">
        <w:rPr>
          <w:rFonts w:ascii="Arial" w:eastAsia="Times New Roman" w:hAnsi="Arial" w:cs="Arial"/>
          <w:color w:val="000000"/>
          <w:sz w:val="18"/>
          <w:lang w:eastAsia="ru-RU"/>
        </w:rPr>
        <w:t> </w:t>
      </w:r>
      <w:hyperlink r:id="rId6" w:history="1">
        <w:r w:rsidRPr="001E25A4">
          <w:rPr>
            <w:rFonts w:ascii="Arial" w:eastAsia="Times New Roman" w:hAnsi="Arial" w:cs="Arial"/>
            <w:color w:val="006AC3"/>
            <w:sz w:val="18"/>
            <w:lang w:eastAsia="ru-RU"/>
          </w:rPr>
          <w:t>пунктом 7</w:t>
        </w:r>
      </w:hyperlink>
      <w:r w:rsidRPr="001E25A4">
        <w:rPr>
          <w:rFonts w:ascii="Arial" w:eastAsia="Times New Roman" w:hAnsi="Arial" w:cs="Arial"/>
          <w:color w:val="000000"/>
          <w:sz w:val="18"/>
          <w:lang w:eastAsia="ru-RU"/>
        </w:rPr>
        <w:t> </w:t>
      </w:r>
      <w:r w:rsidRPr="001E25A4">
        <w:rPr>
          <w:rFonts w:ascii="Arial" w:eastAsia="Times New Roman" w:hAnsi="Arial" w:cs="Arial"/>
          <w:color w:val="000000"/>
          <w:sz w:val="18"/>
          <w:szCs w:val="18"/>
          <w:bdr w:val="none" w:sz="0" w:space="0" w:color="auto" w:frame="1"/>
          <w:lang w:eastAsia="ru-RU"/>
        </w:rP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 Утвердить прилагаемый федеральный государственный образовательный</w:t>
      </w:r>
      <w:r w:rsidRPr="001E25A4">
        <w:rPr>
          <w:rFonts w:ascii="Arial" w:eastAsia="Times New Roman" w:hAnsi="Arial" w:cs="Arial"/>
          <w:color w:val="000000"/>
          <w:sz w:val="18"/>
          <w:lang w:eastAsia="ru-RU"/>
        </w:rPr>
        <w:t> </w:t>
      </w:r>
      <w:hyperlink r:id="rId7" w:anchor="Par34" w:history="1">
        <w:r w:rsidRPr="001E25A4">
          <w:rPr>
            <w:rFonts w:ascii="Arial" w:eastAsia="Times New Roman" w:hAnsi="Arial" w:cs="Arial"/>
            <w:color w:val="006AC3"/>
            <w:sz w:val="18"/>
            <w:lang w:eastAsia="ru-RU"/>
          </w:rPr>
          <w:t>стандарт</w:t>
        </w:r>
      </w:hyperlink>
      <w:r w:rsidRPr="001E25A4">
        <w:rPr>
          <w:rFonts w:ascii="Arial" w:eastAsia="Times New Roman" w:hAnsi="Arial" w:cs="Arial"/>
          <w:color w:val="000000"/>
          <w:sz w:val="18"/>
          <w:lang w:eastAsia="ru-RU"/>
        </w:rPr>
        <w:t> </w:t>
      </w:r>
      <w:r w:rsidRPr="001E25A4">
        <w:rPr>
          <w:rFonts w:ascii="Arial" w:eastAsia="Times New Roman" w:hAnsi="Arial" w:cs="Arial"/>
          <w:color w:val="000000"/>
          <w:sz w:val="18"/>
          <w:szCs w:val="18"/>
          <w:bdr w:val="none" w:sz="0" w:space="0" w:color="auto" w:frame="1"/>
          <w:lang w:eastAsia="ru-RU"/>
        </w:rPr>
        <w:t>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2. Признать утратившими силу приказы Министерства образования и науки Российской Федерации: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от 23 ноября 2009 г.</w:t>
      </w:r>
      <w:r w:rsidRPr="001E25A4">
        <w:rPr>
          <w:rFonts w:ascii="Arial" w:eastAsia="Times New Roman" w:hAnsi="Arial" w:cs="Arial"/>
          <w:color w:val="000000"/>
          <w:sz w:val="18"/>
          <w:lang w:eastAsia="ru-RU"/>
        </w:rPr>
        <w:t> </w:t>
      </w:r>
      <w:hyperlink r:id="rId8" w:history="1">
        <w:r w:rsidRPr="001E25A4">
          <w:rPr>
            <w:rFonts w:ascii="Arial" w:eastAsia="Times New Roman" w:hAnsi="Arial" w:cs="Arial"/>
            <w:color w:val="006AC3"/>
            <w:sz w:val="18"/>
            <w:lang w:eastAsia="ru-RU"/>
          </w:rPr>
          <w:t>N 655</w:t>
        </w:r>
      </w:hyperlink>
      <w:r w:rsidRPr="001E25A4">
        <w:rPr>
          <w:rFonts w:ascii="Arial" w:eastAsia="Times New Roman" w:hAnsi="Arial" w:cs="Arial"/>
          <w:color w:val="000000"/>
          <w:sz w:val="18"/>
          <w:lang w:eastAsia="ru-RU"/>
        </w:rPr>
        <w:t> </w:t>
      </w:r>
      <w:r w:rsidRPr="001E25A4">
        <w:rPr>
          <w:rFonts w:ascii="Arial" w:eastAsia="Times New Roman" w:hAnsi="Arial" w:cs="Arial"/>
          <w:color w:val="000000"/>
          <w:sz w:val="18"/>
          <w:szCs w:val="18"/>
          <w:bdr w:val="none" w:sz="0" w:space="0" w:color="auto" w:frame="1"/>
          <w:lang w:eastAsia="ru-RU"/>
        </w:rPr>
        <w:t>"Об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от 20 июля 2011 г.</w:t>
      </w:r>
      <w:r w:rsidRPr="001E25A4">
        <w:rPr>
          <w:rFonts w:ascii="Arial" w:eastAsia="Times New Roman" w:hAnsi="Arial" w:cs="Arial"/>
          <w:color w:val="000000"/>
          <w:sz w:val="18"/>
          <w:lang w:eastAsia="ru-RU"/>
        </w:rPr>
        <w:t> </w:t>
      </w:r>
      <w:hyperlink r:id="rId9" w:history="1">
        <w:r w:rsidRPr="001E25A4">
          <w:rPr>
            <w:rFonts w:ascii="Arial" w:eastAsia="Times New Roman" w:hAnsi="Arial" w:cs="Arial"/>
            <w:color w:val="006AC3"/>
            <w:sz w:val="18"/>
            <w:lang w:eastAsia="ru-RU"/>
          </w:rPr>
          <w:t>N 2151</w:t>
        </w:r>
      </w:hyperlink>
      <w:r w:rsidRPr="001E25A4">
        <w:rPr>
          <w:rFonts w:ascii="Arial" w:eastAsia="Times New Roman" w:hAnsi="Arial" w:cs="Arial"/>
          <w:color w:val="000000"/>
          <w:sz w:val="18"/>
          <w:lang w:eastAsia="ru-RU"/>
        </w:rPr>
        <w:t> </w:t>
      </w:r>
      <w:r w:rsidRPr="001E25A4">
        <w:rPr>
          <w:rFonts w:ascii="Arial" w:eastAsia="Times New Roman" w:hAnsi="Arial" w:cs="Arial"/>
          <w:color w:val="000000"/>
          <w:sz w:val="18"/>
          <w:szCs w:val="18"/>
          <w:bdr w:val="none" w:sz="0" w:space="0" w:color="auto" w:frame="1"/>
          <w:lang w:eastAsia="ru-RU"/>
        </w:rPr>
        <w:t>"Об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shd w:val="clear" w:color="auto" w:fill="FFFF00"/>
          <w:lang w:eastAsia="ru-RU"/>
        </w:rPr>
        <w:t>3. Настоящий приказ вступает в силу с 1 января 2014 года.</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Министр</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Д.В.ЛИВАНОВ</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Приложение</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Утвержден</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приказом Министерства образования</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и науки Российской Федерации</w:t>
      </w:r>
    </w:p>
    <w:p w:rsidR="001E25A4" w:rsidRPr="001E25A4" w:rsidRDefault="001E25A4" w:rsidP="001E25A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от 17 октября 2013 г. N 1155</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b/>
          <w:bCs/>
          <w:color w:val="000000"/>
          <w:sz w:val="18"/>
          <w:szCs w:val="18"/>
          <w:bdr w:val="none" w:sz="0" w:space="0" w:color="auto" w:frame="1"/>
          <w:lang w:eastAsia="ru-RU"/>
        </w:rPr>
        <w:t>ФЕДЕРАЛЬНЫЙ ГОСУДАРСТВЕННЫЙ ОБРАЗОВАТЕЛЬНЫЙ СТАНДАРТ</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b/>
          <w:bCs/>
          <w:color w:val="000000"/>
          <w:sz w:val="18"/>
          <w:szCs w:val="18"/>
          <w:bdr w:val="none" w:sz="0" w:space="0" w:color="auto" w:frame="1"/>
          <w:lang w:eastAsia="ru-RU"/>
        </w:rPr>
        <w:t>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I. ОБЩИЕ ПОЛОЖЕНИЯ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lastRenderedPageBreak/>
        <w:t>1.2. Стандарт разработан на основе</w:t>
      </w:r>
      <w:r w:rsidRPr="001E25A4">
        <w:rPr>
          <w:rFonts w:ascii="Arial" w:eastAsia="Times New Roman" w:hAnsi="Arial" w:cs="Arial"/>
          <w:color w:val="000000"/>
          <w:sz w:val="18"/>
          <w:lang w:eastAsia="ru-RU"/>
        </w:rPr>
        <w:t> </w:t>
      </w:r>
      <w:hyperlink r:id="rId10" w:history="1">
        <w:r w:rsidRPr="001E25A4">
          <w:rPr>
            <w:rFonts w:ascii="Arial" w:eastAsia="Times New Roman" w:hAnsi="Arial" w:cs="Arial"/>
            <w:color w:val="006AC3"/>
            <w:sz w:val="18"/>
            <w:lang w:eastAsia="ru-RU"/>
          </w:rPr>
          <w:t>Конституции</w:t>
        </w:r>
      </w:hyperlink>
      <w:r w:rsidRPr="001E25A4">
        <w:rPr>
          <w:rFonts w:ascii="Arial" w:eastAsia="Times New Roman" w:hAnsi="Arial" w:cs="Arial"/>
          <w:color w:val="000000"/>
          <w:sz w:val="18"/>
          <w:lang w:eastAsia="ru-RU"/>
        </w:rPr>
        <w:t> </w:t>
      </w:r>
      <w:r w:rsidRPr="001E25A4">
        <w:rPr>
          <w:rFonts w:ascii="Arial" w:eastAsia="Times New Roman" w:hAnsi="Arial" w:cs="Arial"/>
          <w:color w:val="000000"/>
          <w:sz w:val="18"/>
          <w:szCs w:val="18"/>
          <w:bdr w:val="none" w:sz="0" w:space="0" w:color="auto" w:frame="1"/>
          <w:lang w:eastAsia="ru-RU"/>
        </w:rPr>
        <w:t>Российской Федерации &lt;1&gt; и законодательства Российской Федерации и с учетом</w:t>
      </w:r>
      <w:r w:rsidRPr="001E25A4">
        <w:rPr>
          <w:rFonts w:ascii="Arial" w:eastAsia="Times New Roman" w:hAnsi="Arial" w:cs="Arial"/>
          <w:color w:val="000000"/>
          <w:sz w:val="18"/>
          <w:lang w:eastAsia="ru-RU"/>
        </w:rPr>
        <w:t> </w:t>
      </w:r>
      <w:hyperlink r:id="rId11" w:history="1">
        <w:r w:rsidRPr="001E25A4">
          <w:rPr>
            <w:rFonts w:ascii="Arial" w:eastAsia="Times New Roman" w:hAnsi="Arial" w:cs="Arial"/>
            <w:color w:val="006AC3"/>
            <w:sz w:val="18"/>
            <w:lang w:eastAsia="ru-RU"/>
          </w:rPr>
          <w:t>Конвенц</w:t>
        </w:r>
        <w:proofErr w:type="gramStart"/>
        <w:r w:rsidRPr="001E25A4">
          <w:rPr>
            <w:rFonts w:ascii="Arial" w:eastAsia="Times New Roman" w:hAnsi="Arial" w:cs="Arial"/>
            <w:color w:val="006AC3"/>
            <w:sz w:val="18"/>
            <w:lang w:eastAsia="ru-RU"/>
          </w:rPr>
          <w:t>ии</w:t>
        </w:r>
      </w:hyperlink>
      <w:r w:rsidRPr="001E25A4">
        <w:rPr>
          <w:rFonts w:ascii="Arial" w:eastAsia="Times New Roman" w:hAnsi="Arial" w:cs="Arial"/>
          <w:color w:val="000000"/>
          <w:sz w:val="18"/>
          <w:lang w:eastAsia="ru-RU"/>
        </w:rPr>
        <w:t> </w:t>
      </w:r>
      <w:r w:rsidRPr="001E25A4">
        <w:rPr>
          <w:rFonts w:ascii="Arial" w:eastAsia="Times New Roman" w:hAnsi="Arial" w:cs="Arial"/>
          <w:color w:val="000000"/>
          <w:sz w:val="18"/>
          <w:szCs w:val="18"/>
          <w:bdr w:val="none" w:sz="0" w:space="0" w:color="auto" w:frame="1"/>
          <w:lang w:eastAsia="ru-RU"/>
        </w:rPr>
        <w:t>ОО</w:t>
      </w:r>
      <w:proofErr w:type="gramEnd"/>
      <w:r w:rsidRPr="001E25A4">
        <w:rPr>
          <w:rFonts w:ascii="Arial" w:eastAsia="Times New Roman" w:hAnsi="Arial" w:cs="Arial"/>
          <w:color w:val="000000"/>
          <w:sz w:val="18"/>
          <w:szCs w:val="18"/>
          <w:bdr w:val="none" w:sz="0" w:space="0" w:color="auto" w:frame="1"/>
          <w:lang w:eastAsia="ru-RU"/>
        </w:rPr>
        <w:t>Н о правах ребенка &lt;2&gt;, в основе которых заложены следующие основные принципы:</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&lt;1&gt; Российская газета, 25 декабря 1993 г.; Собрание законодательства Российской Федерации, 2009, N 1, ст. 1, ст. 2.</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&lt;2&gt; Сборник международных договоров СССР, 1993, выпуск XLVI.</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xml:space="preserve">1) поддержка разнообразия детства; сохранение уникальности и </w:t>
      </w:r>
      <w:proofErr w:type="spellStart"/>
      <w:r w:rsidRPr="001E25A4">
        <w:rPr>
          <w:rFonts w:ascii="Arial" w:eastAsia="Times New Roman" w:hAnsi="Arial" w:cs="Arial"/>
          <w:color w:val="000000"/>
          <w:sz w:val="18"/>
          <w:szCs w:val="18"/>
          <w:bdr w:val="none" w:sz="0" w:space="0" w:color="auto" w:frame="1"/>
          <w:lang w:eastAsia="ru-RU"/>
        </w:rPr>
        <w:t>самоценности</w:t>
      </w:r>
      <w:proofErr w:type="spellEnd"/>
      <w:r w:rsidRPr="001E25A4">
        <w:rPr>
          <w:rFonts w:ascii="Arial" w:eastAsia="Times New Roman" w:hAnsi="Arial" w:cs="Arial"/>
          <w:color w:val="000000"/>
          <w:sz w:val="18"/>
          <w:szCs w:val="18"/>
          <w:bdr w:val="none" w:sz="0" w:space="0" w:color="auto" w:frame="1"/>
          <w:lang w:eastAsia="ru-RU"/>
        </w:rPr>
        <w:t xml:space="preserve"> детства как важного этапа в общем развитии человека, </w:t>
      </w:r>
      <w:proofErr w:type="spellStart"/>
      <w:r w:rsidRPr="001E25A4">
        <w:rPr>
          <w:rFonts w:ascii="Arial" w:eastAsia="Times New Roman" w:hAnsi="Arial" w:cs="Arial"/>
          <w:color w:val="000000"/>
          <w:sz w:val="18"/>
          <w:szCs w:val="18"/>
          <w:bdr w:val="none" w:sz="0" w:space="0" w:color="auto" w:frame="1"/>
          <w:lang w:eastAsia="ru-RU"/>
        </w:rPr>
        <w:t>самоценность</w:t>
      </w:r>
      <w:proofErr w:type="spellEnd"/>
      <w:r w:rsidRPr="001E25A4">
        <w:rPr>
          <w:rFonts w:ascii="Arial" w:eastAsia="Times New Roman" w:hAnsi="Arial" w:cs="Arial"/>
          <w:color w:val="000000"/>
          <w:sz w:val="18"/>
          <w:szCs w:val="18"/>
          <w:bdr w:val="none" w:sz="0" w:space="0" w:color="auto" w:frame="1"/>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3) уважение личности ребенка;</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1.3. В Стандарте учитываются: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2) возможности освоения ребенком Программы на разных этапах ее реализации.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1.4. Основные принципы 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4) поддержка инициативы детей в различных видах деятельности;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5) сотрудничество Организации с семьей;</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xml:space="preserve">6) приобщение детей к </w:t>
      </w:r>
      <w:proofErr w:type="spellStart"/>
      <w:r w:rsidRPr="001E25A4">
        <w:rPr>
          <w:rFonts w:ascii="Arial" w:eastAsia="Times New Roman" w:hAnsi="Arial" w:cs="Arial"/>
          <w:color w:val="000000"/>
          <w:sz w:val="18"/>
          <w:szCs w:val="18"/>
          <w:bdr w:val="none" w:sz="0" w:space="0" w:color="auto" w:frame="1"/>
          <w:lang w:eastAsia="ru-RU"/>
        </w:rPr>
        <w:t>социокультурным</w:t>
      </w:r>
      <w:proofErr w:type="spellEnd"/>
      <w:r w:rsidRPr="001E25A4">
        <w:rPr>
          <w:rFonts w:ascii="Arial" w:eastAsia="Times New Roman" w:hAnsi="Arial" w:cs="Arial"/>
          <w:color w:val="000000"/>
          <w:sz w:val="18"/>
          <w:szCs w:val="18"/>
          <w:bdr w:val="none" w:sz="0" w:space="0" w:color="auto" w:frame="1"/>
          <w:lang w:eastAsia="ru-RU"/>
        </w:rPr>
        <w:t xml:space="preserve"> нормам, традициям семьи, общества и государства;</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7) формирование познавательных интересов и познавательных действий ребенка в различных видах деятельности;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8) возрастная адекватность дошкольного образования (соответствие условий, требований, методов возрасту и особенностям развития);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9) учет этнокультурной ситуации развития детей.</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1.5. Стандарт направлен на достижение следующих целей:</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 повышение социального статуса 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2) обеспечение государством равенства возможностей для каждого ребенка в получении качественного 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4) сохранение единства образовательного пространства Российской Федерации относительно уровня 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1.6. Стандарт направлен на решение следующих задач:</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 охраны и укрепления физического и психического здоровья детей, в том числе их эмоционального благополучия;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proofErr w:type="gramStart"/>
      <w:r w:rsidRPr="001E25A4">
        <w:rPr>
          <w:rFonts w:ascii="Arial" w:eastAsia="Times New Roman" w:hAnsi="Arial" w:cs="Arial"/>
          <w:color w:val="000000"/>
          <w:sz w:val="18"/>
          <w:szCs w:val="18"/>
          <w:bdr w:val="none" w:sz="0" w:space="0" w:color="auto" w:frame="1"/>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1E25A4">
        <w:rPr>
          <w:rFonts w:ascii="Arial" w:eastAsia="Times New Roman" w:hAnsi="Arial" w:cs="Arial"/>
          <w:color w:val="000000"/>
          <w:sz w:val="18"/>
          <w:szCs w:val="18"/>
          <w:bdr w:val="none" w:sz="0" w:space="0" w:color="auto" w:frame="1"/>
          <w:lang w:eastAsia="ru-RU"/>
        </w:rPr>
        <w:t>социокультурных</w:t>
      </w:r>
      <w:proofErr w:type="spellEnd"/>
      <w:r w:rsidRPr="001E25A4">
        <w:rPr>
          <w:rFonts w:ascii="Arial" w:eastAsia="Times New Roman" w:hAnsi="Arial" w:cs="Arial"/>
          <w:color w:val="000000"/>
          <w:sz w:val="18"/>
          <w:szCs w:val="18"/>
          <w:bdr w:val="none" w:sz="0" w:space="0" w:color="auto" w:frame="1"/>
          <w:lang w:eastAsia="ru-RU"/>
        </w:rPr>
        <w:t xml:space="preserve"> ценностей и принятых в обществе правил и норм поведения в интересах человека, семьи, общества;</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lastRenderedPageBreak/>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xml:space="preserve">8) формирования </w:t>
      </w:r>
      <w:proofErr w:type="spellStart"/>
      <w:r w:rsidRPr="001E25A4">
        <w:rPr>
          <w:rFonts w:ascii="Arial" w:eastAsia="Times New Roman" w:hAnsi="Arial" w:cs="Arial"/>
          <w:color w:val="000000"/>
          <w:sz w:val="18"/>
          <w:szCs w:val="18"/>
          <w:bdr w:val="none" w:sz="0" w:space="0" w:color="auto" w:frame="1"/>
          <w:lang w:eastAsia="ru-RU"/>
        </w:rPr>
        <w:t>социокультурной</w:t>
      </w:r>
      <w:proofErr w:type="spellEnd"/>
      <w:r w:rsidRPr="001E25A4">
        <w:rPr>
          <w:rFonts w:ascii="Arial" w:eastAsia="Times New Roman" w:hAnsi="Arial" w:cs="Arial"/>
          <w:color w:val="000000"/>
          <w:sz w:val="18"/>
          <w:szCs w:val="18"/>
          <w:bdr w:val="none" w:sz="0" w:space="0" w:color="auto" w:frame="1"/>
          <w:lang w:eastAsia="ru-RU"/>
        </w:rPr>
        <w:t xml:space="preserve"> среды, соответствующей возрастным, индивидуальным, психологическим и физиологическим особенностям детей;</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xml:space="preserve">1.7. Стандарт является основой </w:t>
      </w:r>
      <w:proofErr w:type="gramStart"/>
      <w:r w:rsidRPr="001E25A4">
        <w:rPr>
          <w:rFonts w:ascii="Arial" w:eastAsia="Times New Roman" w:hAnsi="Arial" w:cs="Arial"/>
          <w:color w:val="000000"/>
          <w:sz w:val="18"/>
          <w:szCs w:val="18"/>
          <w:bdr w:val="none" w:sz="0" w:space="0" w:color="auto" w:frame="1"/>
          <w:lang w:eastAsia="ru-RU"/>
        </w:rPr>
        <w:t>для</w:t>
      </w:r>
      <w:proofErr w:type="gramEnd"/>
      <w:r w:rsidRPr="001E25A4">
        <w:rPr>
          <w:rFonts w:ascii="Arial" w:eastAsia="Times New Roman" w:hAnsi="Arial" w:cs="Arial"/>
          <w:color w:val="000000"/>
          <w:sz w:val="18"/>
          <w:szCs w:val="18"/>
          <w:bdr w:val="none" w:sz="0" w:space="0" w:color="auto" w:frame="1"/>
          <w:lang w:eastAsia="ru-RU"/>
        </w:rPr>
        <w:t>:</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 разработки Программы;</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2) разработки вариативных примерных образовательных программ дошкольного образования (далее - примерные программы);</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4) объективной оценки соответствия образовательной деятельности Организации требованиям Стандарта;</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xml:space="preserve">1.8. Стандарт включает в себя требования </w:t>
      </w:r>
      <w:proofErr w:type="gramStart"/>
      <w:r w:rsidRPr="001E25A4">
        <w:rPr>
          <w:rFonts w:ascii="Arial" w:eastAsia="Times New Roman" w:hAnsi="Arial" w:cs="Arial"/>
          <w:color w:val="000000"/>
          <w:sz w:val="18"/>
          <w:szCs w:val="18"/>
          <w:bdr w:val="none" w:sz="0" w:space="0" w:color="auto" w:frame="1"/>
          <w:lang w:eastAsia="ru-RU"/>
        </w:rPr>
        <w:t>к</w:t>
      </w:r>
      <w:proofErr w:type="gramEnd"/>
      <w:r w:rsidRPr="001E25A4">
        <w:rPr>
          <w:rFonts w:ascii="Arial" w:eastAsia="Times New Roman" w:hAnsi="Arial" w:cs="Arial"/>
          <w:color w:val="000000"/>
          <w:sz w:val="18"/>
          <w:szCs w:val="18"/>
          <w:bdr w:val="none" w:sz="0" w:space="0" w:color="auto" w:frame="1"/>
          <w:lang w:eastAsia="ru-RU"/>
        </w:rPr>
        <w:t>:</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структуре Программы и ее объему;</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условиям реализации Программы;</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результатам освоения Программы.</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II. ТРЕБОВАНИЯ К СТРУКТУРЕ ОБРАЗОВАТЕЛЬНОЙ ПРОГРАММЫ</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ДОШКОЛЬНОГО ОБРАЗОВАНИЯ И ЕЕ ОБЪЕМУ</w:t>
      </w:r>
    </w:p>
    <w:p w:rsidR="001E25A4" w:rsidRPr="001E25A4" w:rsidRDefault="001E25A4" w:rsidP="001E25A4">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2.1. Программа определяет содержание и организацию образовательной деятельности на уровне 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w:t>
      </w:r>
      <w:r w:rsidRPr="001E25A4">
        <w:rPr>
          <w:rFonts w:ascii="Arial" w:eastAsia="Times New Roman" w:hAnsi="Arial" w:cs="Arial"/>
          <w:color w:val="000000"/>
          <w:sz w:val="18"/>
          <w:lang w:eastAsia="ru-RU"/>
        </w:rPr>
        <w:t> </w:t>
      </w:r>
      <w:hyperlink r:id="rId12" w:anchor="Par70" w:history="1">
        <w:r w:rsidRPr="001E25A4">
          <w:rPr>
            <w:rFonts w:ascii="Arial" w:eastAsia="Times New Roman" w:hAnsi="Arial" w:cs="Arial"/>
            <w:color w:val="006AC3"/>
            <w:sz w:val="18"/>
            <w:lang w:eastAsia="ru-RU"/>
          </w:rPr>
          <w:t>пункте 1.6</w:t>
        </w:r>
      </w:hyperlink>
      <w:r w:rsidRPr="001E25A4">
        <w:rPr>
          <w:rFonts w:ascii="Arial" w:eastAsia="Times New Roman" w:hAnsi="Arial" w:cs="Arial"/>
          <w:color w:val="000000"/>
          <w:sz w:val="18"/>
          <w:lang w:eastAsia="ru-RU"/>
        </w:rPr>
        <w:t> </w:t>
      </w:r>
      <w:r w:rsidRPr="001E25A4">
        <w:rPr>
          <w:rFonts w:ascii="Arial" w:eastAsia="Times New Roman" w:hAnsi="Arial" w:cs="Arial"/>
          <w:color w:val="000000"/>
          <w:sz w:val="18"/>
          <w:szCs w:val="18"/>
          <w:bdr w:val="none" w:sz="0" w:space="0" w:color="auto" w:frame="1"/>
          <w:lang w:eastAsia="ru-RU"/>
        </w:rPr>
        <w:t>Стандарта.</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2.2. Структурные подразделения в одной Организации (далее - Группы) могут реализовывать разные Программы.</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xml:space="preserve">2.4. Программа направлена </w:t>
      </w:r>
      <w:proofErr w:type="gramStart"/>
      <w:r w:rsidRPr="001E25A4">
        <w:rPr>
          <w:rFonts w:ascii="Arial" w:eastAsia="Times New Roman" w:hAnsi="Arial" w:cs="Arial"/>
          <w:color w:val="000000"/>
          <w:sz w:val="18"/>
          <w:szCs w:val="18"/>
          <w:bdr w:val="none" w:sz="0" w:space="0" w:color="auto" w:frame="1"/>
          <w:lang w:eastAsia="ru-RU"/>
        </w:rPr>
        <w:t>на</w:t>
      </w:r>
      <w:proofErr w:type="gramEnd"/>
      <w:r w:rsidRPr="001E25A4">
        <w:rPr>
          <w:rFonts w:ascii="Arial" w:eastAsia="Times New Roman" w:hAnsi="Arial" w:cs="Arial"/>
          <w:color w:val="000000"/>
          <w:sz w:val="18"/>
          <w:szCs w:val="18"/>
          <w:bdr w:val="none" w:sz="0" w:space="0" w:color="auto" w:frame="1"/>
          <w:lang w:eastAsia="ru-RU"/>
        </w:rPr>
        <w:t>:</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1E25A4">
        <w:rPr>
          <w:rFonts w:ascii="Arial" w:eastAsia="Times New Roman" w:hAnsi="Arial" w:cs="Arial"/>
          <w:color w:val="000000"/>
          <w:sz w:val="18"/>
          <w:szCs w:val="18"/>
          <w:bdr w:val="none" w:sz="0" w:space="0" w:color="auto" w:frame="1"/>
          <w:lang w:eastAsia="ru-RU"/>
        </w:rPr>
        <w:t>со</w:t>
      </w:r>
      <w:proofErr w:type="gramEnd"/>
      <w:r w:rsidRPr="001E25A4">
        <w:rPr>
          <w:rFonts w:ascii="Arial" w:eastAsia="Times New Roman" w:hAnsi="Arial" w:cs="Arial"/>
          <w:color w:val="000000"/>
          <w:sz w:val="18"/>
          <w:szCs w:val="18"/>
          <w:bdr w:val="none" w:sz="0" w:space="0" w:color="auto" w:frame="1"/>
          <w:lang w:eastAsia="ru-RU"/>
        </w:rPr>
        <w:t xml:space="preserve"> взрослыми и сверстниками и соответствующим возрасту видам деятельности;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&lt;1&gt;</w:t>
      </w:r>
      <w:r w:rsidRPr="001E25A4">
        <w:rPr>
          <w:rFonts w:ascii="Arial" w:eastAsia="Times New Roman" w:hAnsi="Arial" w:cs="Arial"/>
          <w:color w:val="000000"/>
          <w:sz w:val="18"/>
          <w:lang w:eastAsia="ru-RU"/>
        </w:rPr>
        <w:t> </w:t>
      </w:r>
      <w:hyperlink r:id="rId13" w:history="1">
        <w:r w:rsidRPr="001E25A4">
          <w:rPr>
            <w:rFonts w:ascii="Arial" w:eastAsia="Times New Roman" w:hAnsi="Arial" w:cs="Arial"/>
            <w:color w:val="006AC3"/>
            <w:sz w:val="18"/>
            <w:lang w:eastAsia="ru-RU"/>
          </w:rPr>
          <w:t>Часть 6 статьи 12</w:t>
        </w:r>
      </w:hyperlink>
      <w:r w:rsidRPr="001E25A4">
        <w:rPr>
          <w:rFonts w:ascii="Arial" w:eastAsia="Times New Roman" w:hAnsi="Arial" w:cs="Arial"/>
          <w:color w:val="000000"/>
          <w:sz w:val="18"/>
          <w:lang w:eastAsia="ru-RU"/>
        </w:rPr>
        <w:t> </w:t>
      </w:r>
      <w:r w:rsidRPr="001E25A4">
        <w:rPr>
          <w:rFonts w:ascii="Arial" w:eastAsia="Times New Roman" w:hAnsi="Arial" w:cs="Arial"/>
          <w:color w:val="000000"/>
          <w:sz w:val="18"/>
          <w:szCs w:val="18"/>
          <w:bdr w:val="none" w:sz="0" w:space="0" w:color="auto" w:frame="1"/>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Программа может реализовываться в течение всего времени пребывания &lt;1&gt; детей в Организации.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&lt;1</w:t>
      </w:r>
      <w:proofErr w:type="gramStart"/>
      <w:r w:rsidRPr="001E25A4">
        <w:rPr>
          <w:rFonts w:ascii="Arial" w:eastAsia="Times New Roman" w:hAnsi="Arial" w:cs="Arial"/>
          <w:color w:val="000000"/>
          <w:sz w:val="18"/>
          <w:szCs w:val="18"/>
          <w:bdr w:val="none" w:sz="0" w:space="0" w:color="auto" w:frame="1"/>
          <w:lang w:eastAsia="ru-RU"/>
        </w:rPr>
        <w:t>&gt; П</w:t>
      </w:r>
      <w:proofErr w:type="gramEnd"/>
      <w:r w:rsidRPr="001E25A4">
        <w:rPr>
          <w:rFonts w:ascii="Arial" w:eastAsia="Times New Roman" w:hAnsi="Arial" w:cs="Arial"/>
          <w:color w:val="000000"/>
          <w:sz w:val="18"/>
          <w:szCs w:val="18"/>
          <w:bdr w:val="none" w:sz="0" w:space="0" w:color="auto" w:frame="1"/>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 </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социально-коммуникативное развитие;</w:t>
      </w:r>
    </w:p>
    <w:p w:rsidR="001E25A4" w:rsidRPr="001E25A4" w:rsidRDefault="001E25A4" w:rsidP="001E25A4">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r w:rsidRPr="001E25A4">
        <w:rPr>
          <w:rFonts w:ascii="Arial" w:eastAsia="Times New Roman" w:hAnsi="Arial" w:cs="Arial"/>
          <w:color w:val="000000"/>
          <w:sz w:val="18"/>
          <w:szCs w:val="18"/>
          <w:bdr w:val="none" w:sz="0" w:space="0" w:color="auto" w:frame="1"/>
          <w:lang w:eastAsia="ru-RU"/>
        </w:rPr>
        <w:t>познавательное развитие;</w:t>
      </w:r>
    </w:p>
    <w:p w:rsidR="00E150CB" w:rsidRDefault="00E150CB"/>
    <w:sectPr w:rsidR="00E150CB" w:rsidSect="00E150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25A4"/>
    <w:rsid w:val="001E25A4"/>
    <w:rsid w:val="00E15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E25A4"/>
  </w:style>
  <w:style w:type="character" w:styleId="a3">
    <w:name w:val="Hyperlink"/>
    <w:basedOn w:val="a0"/>
    <w:uiPriority w:val="99"/>
    <w:semiHidden/>
    <w:unhideWhenUsed/>
    <w:rsid w:val="001E25A4"/>
    <w:rPr>
      <w:color w:val="0000FF"/>
      <w:u w:val="single"/>
    </w:rPr>
  </w:style>
</w:styles>
</file>

<file path=word/webSettings.xml><?xml version="1.0" encoding="utf-8"?>
<w:webSettings xmlns:r="http://schemas.openxmlformats.org/officeDocument/2006/relationships" xmlns:w="http://schemas.openxmlformats.org/wordprocessingml/2006/main">
  <w:divs>
    <w:div w:id="112462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45FE82C071E73A73B4DE2BC49BFF8CEE3F55D4F9E7070F785AFC1F34gDG" TargetMode="External"/><Relationship Id="rId13" Type="http://schemas.openxmlformats.org/officeDocument/2006/relationships/hyperlink" Target="consultantplus://offline/ref=4245FE82C071E73A73B4DE2BC49BFF8CE63C56DFFDEF5A057003F01D4A26CAAD4E2821077A7E952C33g6G" TargetMode="External"/><Relationship Id="rId3" Type="http://schemas.openxmlformats.org/officeDocument/2006/relationships/webSettings" Target="webSettings.xml"/><Relationship Id="rId7" Type="http://schemas.openxmlformats.org/officeDocument/2006/relationships/hyperlink" Target="file:///C:\UsersUSERDownloadsfgos(1).docx" TargetMode="External"/><Relationship Id="rId12" Type="http://schemas.openxmlformats.org/officeDocument/2006/relationships/hyperlink" Target="file:///C:\UsersUSERDownloadsfgos(1).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245FE82C071E73A73B4DE2BC49BFF8CE63D51D9FEEB5A057003F01D4A26CAAD4E2821077A7E972F33g9G" TargetMode="External"/><Relationship Id="rId11" Type="http://schemas.openxmlformats.org/officeDocument/2006/relationships/hyperlink" Target="consultantplus://offline/ref=4245FE82C071E73A73B4DB24C79BFF8CE63D51DFFEE7070F785AFC1F34gDG" TargetMode="External"/><Relationship Id="rId5" Type="http://schemas.openxmlformats.org/officeDocument/2006/relationships/hyperlink" Target="consultantplus://offline/ref=4245FE82C071E73A73B4DE2BC49BFF8CE63D50DAF0EF5A057003F01D4A26CAAD4E2821077A7E972833g0G" TargetMode="External"/><Relationship Id="rId15" Type="http://schemas.openxmlformats.org/officeDocument/2006/relationships/theme" Target="theme/theme1.xml"/><Relationship Id="rId10" Type="http://schemas.openxmlformats.org/officeDocument/2006/relationships/hyperlink" Target="consultantplus://offline/ref=4245FE82C071E73A73B4DE2BC49BFF8CE53056D9F3BA0D072156FE31g8G" TargetMode="External"/><Relationship Id="rId4" Type="http://schemas.openxmlformats.org/officeDocument/2006/relationships/hyperlink" Target="consultantplus://offline/ref=4245FE82C071E73A73B4DE2BC49BFF8CE63C56DFFDEF5A057003F01D4A26CAAD4E2821077A7E972733g4G" TargetMode="External"/><Relationship Id="rId9" Type="http://schemas.openxmlformats.org/officeDocument/2006/relationships/hyperlink" Target="consultantplus://offline/ref=4245FE82C071E73A73B4DE2BC49BFF8CE63A50DAFEE55A057003F01D4A32g6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2016</Words>
  <Characters>11493</Characters>
  <Application>Microsoft Office Word</Application>
  <DocSecurity>0</DocSecurity>
  <Lines>95</Lines>
  <Paragraphs>26</Paragraphs>
  <ScaleCrop>false</ScaleCrop>
  <Company>Microsoft</Company>
  <LinksUpToDate>false</LinksUpToDate>
  <CharactersWithSpaces>13483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1</cp:revision>
  <dcterms:created xsi:type="dcterms:W3CDTF">2025-09-09T10:53:00Z</dcterms:created>
  <dcterms:modified xsi:type="dcterms:W3CDTF">2025-09-09T10:54:00Z</dcterms:modified>
</cp:coreProperties>
</file>